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E58D6" w14:textId="13F1B541" w:rsidR="009F2962" w:rsidRPr="002F0312" w:rsidRDefault="000A0C31" w:rsidP="002F0312">
      <w:pPr>
        <w:pStyle w:val="ListParagraph"/>
        <w:numPr>
          <w:ilvl w:val="0"/>
          <w:numId w:val="1"/>
        </w:numPr>
        <w:tabs>
          <w:tab w:val="left" w:pos="426"/>
        </w:tabs>
        <w:spacing w:before="240"/>
        <w:ind w:left="426" w:right="2" w:hanging="426"/>
        <w:jc w:val="both"/>
      </w:pPr>
      <w:bookmarkStart w:id="0" w:name="_GoBack"/>
      <w:bookmarkEnd w:id="0"/>
      <w:r w:rsidRPr="00A84E28">
        <w:rPr>
          <w:spacing w:val="-3"/>
        </w:rPr>
        <w:t xml:space="preserve">Mental </w:t>
      </w:r>
      <w:r w:rsidRPr="00A84E28">
        <w:rPr>
          <w:spacing w:val="-4"/>
        </w:rPr>
        <w:t xml:space="preserve">illness, problematic </w:t>
      </w:r>
      <w:r w:rsidR="00893D0D">
        <w:rPr>
          <w:spacing w:val="-4"/>
        </w:rPr>
        <w:t>alcohol and other drugs</w:t>
      </w:r>
      <w:r w:rsidRPr="00A84E28">
        <w:rPr>
          <w:spacing w:val="-4"/>
        </w:rPr>
        <w:t xml:space="preserve"> </w:t>
      </w:r>
      <w:r w:rsidRPr="00A84E28">
        <w:t>use</w:t>
      </w:r>
      <w:r w:rsidR="002F0312">
        <w:t>,</w:t>
      </w:r>
      <w:r w:rsidRPr="00A84E28">
        <w:t xml:space="preserve"> and </w:t>
      </w:r>
      <w:r w:rsidRPr="00A84E28">
        <w:rPr>
          <w:spacing w:val="-4"/>
        </w:rPr>
        <w:t xml:space="preserve">suicide </w:t>
      </w:r>
      <w:r w:rsidRPr="00A84E28">
        <w:rPr>
          <w:spacing w:val="-3"/>
        </w:rPr>
        <w:t xml:space="preserve">have </w:t>
      </w:r>
      <w:r w:rsidRPr="00A84E28">
        <w:rPr>
          <w:spacing w:val="-4"/>
        </w:rPr>
        <w:t xml:space="preserve">substantial </w:t>
      </w:r>
      <w:r w:rsidRPr="00A84E28">
        <w:t xml:space="preserve">and far </w:t>
      </w:r>
      <w:r w:rsidRPr="00A84E28">
        <w:rPr>
          <w:spacing w:val="-4"/>
        </w:rPr>
        <w:t xml:space="preserve">reaching impacts </w:t>
      </w:r>
      <w:r w:rsidRPr="002F0312">
        <w:t>for individuals, families, communities and governments.</w:t>
      </w:r>
    </w:p>
    <w:p w14:paraId="09893D95" w14:textId="3AC3480B" w:rsidR="009F2962" w:rsidRPr="002F0312" w:rsidRDefault="0002532A" w:rsidP="002F0312">
      <w:pPr>
        <w:pStyle w:val="ListParagraph"/>
        <w:numPr>
          <w:ilvl w:val="0"/>
          <w:numId w:val="1"/>
        </w:numPr>
        <w:tabs>
          <w:tab w:val="left" w:pos="426"/>
        </w:tabs>
        <w:spacing w:before="240"/>
        <w:ind w:left="426" w:right="2" w:hanging="426"/>
        <w:jc w:val="both"/>
      </w:pPr>
      <w:r w:rsidRPr="002F0312">
        <w:t>The</w:t>
      </w:r>
      <w:r w:rsidR="00BB18ED" w:rsidRPr="002F0312">
        <w:t xml:space="preserve"> </w:t>
      </w:r>
      <w:r w:rsidR="000A0C31" w:rsidRPr="002F0312">
        <w:rPr>
          <w:i/>
        </w:rPr>
        <w:t xml:space="preserve">Queensland Mental Health, Alcohol and Other Drugs Strategic Plan 2018-2023 </w:t>
      </w:r>
      <w:r w:rsidR="000A0C31" w:rsidRPr="002F0312">
        <w:t xml:space="preserve">(the Strategic Plan) is the mechanism by which the Queensland Government demonstrates its commitment to improving the mental health and wellbeing of all Queenslanders and preventing and reducing the impact of </w:t>
      </w:r>
      <w:r w:rsidR="00F23FFB" w:rsidRPr="002F0312">
        <w:t xml:space="preserve">mental illness, </w:t>
      </w:r>
      <w:r w:rsidR="000A0C31" w:rsidRPr="002F0312">
        <w:t>problematic alcohol and other drug</w:t>
      </w:r>
      <w:r w:rsidR="00F04094" w:rsidRPr="002F0312">
        <w:t>s</w:t>
      </w:r>
      <w:r w:rsidR="000A0C31" w:rsidRPr="002F0312">
        <w:t xml:space="preserve"> use</w:t>
      </w:r>
      <w:r w:rsidR="002F0312">
        <w:t>,</w:t>
      </w:r>
      <w:r w:rsidR="000A0C31" w:rsidRPr="002F0312">
        <w:t xml:space="preserve"> and suicide. </w:t>
      </w:r>
      <w:r w:rsidR="00BB18ED" w:rsidRPr="002F0312">
        <w:t>Implementation of the Strategic Plan is a whole</w:t>
      </w:r>
      <w:r w:rsidR="002F0312">
        <w:t>-</w:t>
      </w:r>
      <w:r w:rsidR="00BB18ED" w:rsidRPr="002F0312">
        <w:t>of</w:t>
      </w:r>
      <w:r w:rsidR="002F0312">
        <w:t>-</w:t>
      </w:r>
      <w:r w:rsidR="00BB18ED" w:rsidRPr="002F0312">
        <w:t>government responsibility</w:t>
      </w:r>
      <w:r w:rsidR="002F0312">
        <w:t>,</w:t>
      </w:r>
      <w:r w:rsidR="00BB18ED" w:rsidRPr="002F0312">
        <w:t xml:space="preserve"> with the Queensland Mental Health Commission responsible for its development, monitoring, reporting and review. </w:t>
      </w:r>
    </w:p>
    <w:p w14:paraId="7CB15078" w14:textId="62D7FEA1" w:rsidR="009F2962" w:rsidRPr="002F0312" w:rsidRDefault="00FB4A3C" w:rsidP="002F0312">
      <w:pPr>
        <w:pStyle w:val="ListParagraph"/>
        <w:numPr>
          <w:ilvl w:val="0"/>
          <w:numId w:val="1"/>
        </w:numPr>
        <w:tabs>
          <w:tab w:val="left" w:pos="426"/>
        </w:tabs>
        <w:spacing w:before="240"/>
        <w:ind w:left="426" w:right="2" w:hanging="426"/>
        <w:jc w:val="both"/>
      </w:pPr>
      <w:r w:rsidRPr="002F0312">
        <w:t>The Strategic Plan</w:t>
      </w:r>
      <w:r w:rsidR="00DB7F7D" w:rsidRPr="002F0312">
        <w:t xml:space="preserve"> seeks to achieve better outcomes at the individual, </w:t>
      </w:r>
      <w:r w:rsidR="000A0C31" w:rsidRPr="002F0312">
        <w:t>population</w:t>
      </w:r>
      <w:r w:rsidR="00DB7F7D" w:rsidRPr="002F0312">
        <w:t xml:space="preserve"> and system levels in t</w:t>
      </w:r>
      <w:r w:rsidR="000A0C31" w:rsidRPr="002F0312">
        <w:t>hree focus areas:</w:t>
      </w:r>
    </w:p>
    <w:p w14:paraId="3968F5EB" w14:textId="390BF590" w:rsidR="009F2962" w:rsidRPr="002F0312" w:rsidRDefault="000A0C31" w:rsidP="002F0312">
      <w:pPr>
        <w:pStyle w:val="ListParagraph"/>
        <w:numPr>
          <w:ilvl w:val="2"/>
          <w:numId w:val="2"/>
        </w:numPr>
        <w:tabs>
          <w:tab w:val="left" w:pos="993"/>
        </w:tabs>
        <w:spacing w:before="120"/>
        <w:ind w:left="993" w:right="2" w:hanging="567"/>
        <w:rPr>
          <w:rFonts w:ascii="Symbol"/>
        </w:rPr>
      </w:pPr>
      <w:r w:rsidRPr="002F0312">
        <w:t xml:space="preserve">better lives through </w:t>
      </w:r>
      <w:r w:rsidR="00C42AF8" w:rsidRPr="002F0312">
        <w:t xml:space="preserve">personalised and </w:t>
      </w:r>
      <w:r w:rsidRPr="002F0312">
        <w:t xml:space="preserve">integrated </w:t>
      </w:r>
      <w:r w:rsidR="00C42AF8" w:rsidRPr="002F0312">
        <w:t xml:space="preserve">care </w:t>
      </w:r>
      <w:r w:rsidR="00A75EDD" w:rsidRPr="002F0312">
        <w:t>(individual and service level)</w:t>
      </w:r>
      <w:r w:rsidRPr="002F0312">
        <w:t>;</w:t>
      </w:r>
    </w:p>
    <w:p w14:paraId="0AAF089F" w14:textId="4300D2E9" w:rsidR="009F2962" w:rsidRPr="002F0312" w:rsidRDefault="00A75EDD" w:rsidP="002F0312">
      <w:pPr>
        <w:pStyle w:val="ListParagraph"/>
        <w:numPr>
          <w:ilvl w:val="2"/>
          <w:numId w:val="2"/>
        </w:numPr>
        <w:tabs>
          <w:tab w:val="left" w:pos="993"/>
        </w:tabs>
        <w:spacing w:before="120"/>
        <w:ind w:left="993" w:right="2" w:hanging="567"/>
        <w:rPr>
          <w:rFonts w:ascii="Symbol"/>
        </w:rPr>
      </w:pPr>
      <w:r w:rsidRPr="002F0312">
        <w:t xml:space="preserve">investing-to-save through improved </w:t>
      </w:r>
      <w:r w:rsidR="000A0C31" w:rsidRPr="002F0312">
        <w:t>population mental health and early intervention</w:t>
      </w:r>
      <w:r w:rsidRPr="002F0312">
        <w:t xml:space="preserve"> (population level)</w:t>
      </w:r>
      <w:r w:rsidR="000A0C31" w:rsidRPr="002F0312">
        <w:t>; and</w:t>
      </w:r>
    </w:p>
    <w:p w14:paraId="77EA83D7" w14:textId="6DB90A25" w:rsidR="009F2962" w:rsidRPr="002F0312" w:rsidRDefault="00A75EDD" w:rsidP="002F0312">
      <w:pPr>
        <w:pStyle w:val="ListParagraph"/>
        <w:numPr>
          <w:ilvl w:val="2"/>
          <w:numId w:val="2"/>
        </w:numPr>
        <w:tabs>
          <w:tab w:val="left" w:pos="993"/>
        </w:tabs>
        <w:spacing w:before="120"/>
        <w:ind w:left="993" w:right="2" w:hanging="567"/>
        <w:rPr>
          <w:rFonts w:ascii="Symbol"/>
        </w:rPr>
      </w:pPr>
      <w:r w:rsidRPr="002F0312">
        <w:t>whole-of-system improvement through a balanced approach and collective action (system level)</w:t>
      </w:r>
      <w:r w:rsidR="000A0C31" w:rsidRPr="002F0312">
        <w:t>.</w:t>
      </w:r>
    </w:p>
    <w:p w14:paraId="362CACC7" w14:textId="43A70144" w:rsidR="009F2962" w:rsidRPr="002F0312" w:rsidRDefault="000A0C31" w:rsidP="002F0312">
      <w:pPr>
        <w:pStyle w:val="ListParagraph"/>
        <w:numPr>
          <w:ilvl w:val="0"/>
          <w:numId w:val="1"/>
        </w:numPr>
        <w:tabs>
          <w:tab w:val="left" w:pos="426"/>
        </w:tabs>
        <w:spacing w:before="240"/>
        <w:ind w:left="426" w:right="2" w:hanging="426"/>
        <w:jc w:val="both"/>
        <w:rPr>
          <w:i/>
        </w:rPr>
      </w:pPr>
      <w:r w:rsidRPr="002F0312">
        <w:rPr>
          <w:u w:val="single"/>
        </w:rPr>
        <w:t>Cabinet approved</w:t>
      </w:r>
      <w:r w:rsidRPr="002F0312">
        <w:t xml:space="preserve"> </w:t>
      </w:r>
      <w:r w:rsidR="0002532A" w:rsidRPr="002F0312">
        <w:t xml:space="preserve">the </w:t>
      </w:r>
      <w:r w:rsidRPr="002F0312">
        <w:rPr>
          <w:i/>
        </w:rPr>
        <w:t>Queensland Mental Health, Alcohol and Other Drugs Strategic Plan 2018- 2023.</w:t>
      </w:r>
    </w:p>
    <w:p w14:paraId="24AB4EBC" w14:textId="4BB9F72A" w:rsidR="00E34CAA" w:rsidRPr="002F0312" w:rsidRDefault="00E34CAA" w:rsidP="002F0312">
      <w:pPr>
        <w:pStyle w:val="ListParagraph"/>
        <w:numPr>
          <w:ilvl w:val="0"/>
          <w:numId w:val="1"/>
        </w:numPr>
        <w:tabs>
          <w:tab w:val="left" w:pos="426"/>
        </w:tabs>
        <w:spacing w:before="240"/>
        <w:ind w:left="426" w:right="2" w:hanging="426"/>
        <w:jc w:val="both"/>
        <w:rPr>
          <w:i/>
        </w:rPr>
      </w:pPr>
      <w:r w:rsidRPr="002F0312">
        <w:rPr>
          <w:u w:val="single"/>
        </w:rPr>
        <w:t>Cabinet noted</w:t>
      </w:r>
      <w:r w:rsidRPr="002F0312">
        <w:t xml:space="preserve"> </w:t>
      </w:r>
      <w:r w:rsidR="0002532A" w:rsidRPr="002F0312">
        <w:t xml:space="preserve">the </w:t>
      </w:r>
      <w:r w:rsidRPr="002F0312">
        <w:rPr>
          <w:i/>
        </w:rPr>
        <w:t>Queensland Mental Health, Alcohol and Other Drugs Strategic Plan 2018-2023</w:t>
      </w:r>
      <w:r w:rsidR="005D46DC" w:rsidRPr="002F0312">
        <w:t xml:space="preserve"> </w:t>
      </w:r>
      <w:r w:rsidR="002F0312" w:rsidRPr="002F0312">
        <w:t xml:space="preserve">would </w:t>
      </w:r>
      <w:r w:rsidR="005D46DC" w:rsidRPr="002F0312">
        <w:t>be publicly released.</w:t>
      </w:r>
    </w:p>
    <w:p w14:paraId="04020741" w14:textId="384BF215" w:rsidR="009F2962" w:rsidRPr="002F0312" w:rsidRDefault="00A84E28" w:rsidP="002F0312">
      <w:pPr>
        <w:pStyle w:val="ListParagraph"/>
        <w:numPr>
          <w:ilvl w:val="0"/>
          <w:numId w:val="1"/>
        </w:numPr>
        <w:tabs>
          <w:tab w:val="left" w:pos="426"/>
        </w:tabs>
        <w:spacing w:before="360"/>
        <w:ind w:left="426" w:right="2" w:hanging="426"/>
        <w:rPr>
          <w:i/>
        </w:rPr>
      </w:pPr>
      <w:r w:rsidRPr="002F0312">
        <w:rPr>
          <w:i/>
          <w:u w:val="single"/>
        </w:rPr>
        <w:t>Attachment</w:t>
      </w:r>
      <w:r w:rsidR="002F0312" w:rsidRPr="002F0312">
        <w:rPr>
          <w:i/>
          <w:u w:val="single"/>
        </w:rPr>
        <w:t>s</w:t>
      </w:r>
    </w:p>
    <w:p w14:paraId="24D10F41" w14:textId="7E16DB30" w:rsidR="009F2962" w:rsidRPr="002F0312" w:rsidRDefault="00437202" w:rsidP="002F0312">
      <w:pPr>
        <w:pStyle w:val="ListParagraph"/>
        <w:numPr>
          <w:ilvl w:val="2"/>
          <w:numId w:val="2"/>
        </w:numPr>
        <w:tabs>
          <w:tab w:val="left" w:pos="851"/>
        </w:tabs>
        <w:spacing w:before="120"/>
        <w:ind w:left="851" w:hanging="426"/>
        <w:rPr>
          <w:rFonts w:ascii="Symbol"/>
          <w:i/>
        </w:rPr>
      </w:pPr>
      <w:hyperlink r:id="rId7" w:history="1">
        <w:r w:rsidR="00E77C60" w:rsidRPr="00917214">
          <w:rPr>
            <w:rStyle w:val="Hyperlink"/>
            <w:i/>
          </w:rPr>
          <w:t>Shifting Minds:</w:t>
        </w:r>
        <w:r w:rsidR="00E77C60" w:rsidRPr="00917214">
          <w:rPr>
            <w:rStyle w:val="Hyperlink"/>
          </w:rPr>
          <w:t xml:space="preserve"> </w:t>
        </w:r>
        <w:r w:rsidR="000A0C31" w:rsidRPr="00917214">
          <w:rPr>
            <w:rStyle w:val="Hyperlink"/>
            <w:i/>
          </w:rPr>
          <w:t>Queensland Mental Health, Alcohol and Other Drugs Strategic Plan 2018-2023</w:t>
        </w:r>
      </w:hyperlink>
    </w:p>
    <w:sectPr w:rsidR="009F2962" w:rsidRPr="002F0312" w:rsidSect="00FB4A3C">
      <w:headerReference w:type="default" r:id="rId8"/>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733B" w14:textId="77777777" w:rsidR="001340E0" w:rsidRDefault="001340E0" w:rsidP="00A84E28">
      <w:r>
        <w:separator/>
      </w:r>
    </w:p>
  </w:endnote>
  <w:endnote w:type="continuationSeparator" w:id="0">
    <w:p w14:paraId="76DB8BE2" w14:textId="77777777" w:rsidR="001340E0" w:rsidRDefault="001340E0" w:rsidP="00A8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FB81" w14:textId="77777777" w:rsidR="001340E0" w:rsidRDefault="001340E0" w:rsidP="00A84E28">
      <w:r>
        <w:separator/>
      </w:r>
    </w:p>
  </w:footnote>
  <w:footnote w:type="continuationSeparator" w:id="0">
    <w:p w14:paraId="1D22F983" w14:textId="77777777" w:rsidR="001340E0" w:rsidRDefault="001340E0" w:rsidP="00A8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8BC9" w14:textId="77777777" w:rsidR="00A84E28" w:rsidRPr="00937A4A" w:rsidRDefault="00A84E28" w:rsidP="00A84E28">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4E745910" w14:textId="77777777" w:rsidR="00A84E28" w:rsidRPr="00937A4A" w:rsidRDefault="00A84E28" w:rsidP="00A84E2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608999BF" w14:textId="50A36981" w:rsidR="00A84E28" w:rsidRPr="00937A4A" w:rsidRDefault="00A84E28" w:rsidP="00A84E2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sidR="00510BCA">
      <w:rPr>
        <w:b/>
      </w:rPr>
      <w:t>September</w:t>
    </w:r>
    <w:r>
      <w:rPr>
        <w:b/>
      </w:rPr>
      <w:t xml:space="preserve"> 2018</w:t>
    </w:r>
  </w:p>
  <w:p w14:paraId="19DC138C" w14:textId="40C0E339" w:rsidR="00A84E28" w:rsidRDefault="00A84E28" w:rsidP="00A84E28">
    <w:pPr>
      <w:pStyle w:val="Header"/>
      <w:spacing w:before="120"/>
      <w:rPr>
        <w:b/>
        <w:u w:val="single"/>
      </w:rPr>
    </w:pPr>
    <w:r w:rsidRPr="001A4FF5">
      <w:rPr>
        <w:b/>
        <w:i/>
        <w:u w:val="single"/>
      </w:rPr>
      <w:t>Queensland Mental Health, Alcohol and Other Drugs Strategic Plan 2018-2023</w:t>
    </w:r>
  </w:p>
  <w:p w14:paraId="2AE6AF90" w14:textId="77777777" w:rsidR="00A84E28" w:rsidRDefault="00A84E28" w:rsidP="00A84E28">
    <w:pPr>
      <w:pStyle w:val="Header"/>
      <w:spacing w:before="120"/>
      <w:rPr>
        <w:b/>
        <w:u w:val="single"/>
      </w:rPr>
    </w:pPr>
    <w:r>
      <w:rPr>
        <w:b/>
        <w:u w:val="single"/>
      </w:rPr>
      <w:t>Minister for Health and Minister for Ambulance Services</w:t>
    </w:r>
  </w:p>
  <w:p w14:paraId="6EE9E8A6" w14:textId="77777777" w:rsidR="00A84E28" w:rsidRDefault="00A84E28" w:rsidP="00A84E2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E6707"/>
    <w:multiLevelType w:val="hybridMultilevel"/>
    <w:tmpl w:val="19564E96"/>
    <w:lvl w:ilvl="0" w:tplc="5570FEF8">
      <w:start w:val="1"/>
      <w:numFmt w:val="decimal"/>
      <w:lvlText w:val="%1."/>
      <w:lvlJc w:val="left"/>
      <w:pPr>
        <w:ind w:left="692" w:hanging="360"/>
      </w:pPr>
      <w:rPr>
        <w:rFonts w:ascii="Arial" w:eastAsia="Arial" w:hAnsi="Arial" w:cs="Arial" w:hint="default"/>
        <w:i w:val="0"/>
        <w:spacing w:val="-3"/>
        <w:w w:val="100"/>
        <w:sz w:val="22"/>
        <w:szCs w:val="22"/>
      </w:rPr>
    </w:lvl>
    <w:lvl w:ilvl="1" w:tplc="E616720A">
      <w:numFmt w:val="bullet"/>
      <w:lvlText w:val=""/>
      <w:lvlJc w:val="left"/>
      <w:pPr>
        <w:ind w:left="1052" w:hanging="360"/>
      </w:pPr>
      <w:rPr>
        <w:rFonts w:hint="default"/>
        <w:w w:val="100"/>
      </w:rPr>
    </w:lvl>
    <w:lvl w:ilvl="2" w:tplc="7C74F888">
      <w:numFmt w:val="bullet"/>
      <w:lvlText w:val="•"/>
      <w:lvlJc w:val="left"/>
      <w:pPr>
        <w:ind w:left="2087" w:hanging="360"/>
      </w:pPr>
      <w:rPr>
        <w:rFonts w:hint="default"/>
      </w:rPr>
    </w:lvl>
    <w:lvl w:ilvl="3" w:tplc="043A606E">
      <w:numFmt w:val="bullet"/>
      <w:lvlText w:val="•"/>
      <w:lvlJc w:val="left"/>
      <w:pPr>
        <w:ind w:left="3114" w:hanging="360"/>
      </w:pPr>
      <w:rPr>
        <w:rFonts w:hint="default"/>
      </w:rPr>
    </w:lvl>
    <w:lvl w:ilvl="4" w:tplc="E2BCC586">
      <w:numFmt w:val="bullet"/>
      <w:lvlText w:val="•"/>
      <w:lvlJc w:val="left"/>
      <w:pPr>
        <w:ind w:left="4142" w:hanging="360"/>
      </w:pPr>
      <w:rPr>
        <w:rFonts w:hint="default"/>
      </w:rPr>
    </w:lvl>
    <w:lvl w:ilvl="5" w:tplc="198A487A">
      <w:numFmt w:val="bullet"/>
      <w:lvlText w:val="•"/>
      <w:lvlJc w:val="left"/>
      <w:pPr>
        <w:ind w:left="5169" w:hanging="360"/>
      </w:pPr>
      <w:rPr>
        <w:rFonts w:hint="default"/>
      </w:rPr>
    </w:lvl>
    <w:lvl w:ilvl="6" w:tplc="E6A6F2D8">
      <w:numFmt w:val="bullet"/>
      <w:lvlText w:val="•"/>
      <w:lvlJc w:val="left"/>
      <w:pPr>
        <w:ind w:left="6196" w:hanging="360"/>
      </w:pPr>
      <w:rPr>
        <w:rFonts w:hint="default"/>
      </w:rPr>
    </w:lvl>
    <w:lvl w:ilvl="7" w:tplc="D9ECB0EE">
      <w:numFmt w:val="bullet"/>
      <w:lvlText w:val="•"/>
      <w:lvlJc w:val="left"/>
      <w:pPr>
        <w:ind w:left="7224" w:hanging="360"/>
      </w:pPr>
      <w:rPr>
        <w:rFonts w:hint="default"/>
      </w:rPr>
    </w:lvl>
    <w:lvl w:ilvl="8" w:tplc="3E1E6DEC">
      <w:numFmt w:val="bullet"/>
      <w:lvlText w:val="•"/>
      <w:lvlJc w:val="left"/>
      <w:pPr>
        <w:ind w:left="8251" w:hanging="360"/>
      </w:pPr>
      <w:rPr>
        <w:rFonts w:hint="default"/>
      </w:rPr>
    </w:lvl>
  </w:abstractNum>
  <w:abstractNum w:abstractNumId="1" w15:restartNumberingAfterBreak="0">
    <w:nsid w:val="7D6022F6"/>
    <w:multiLevelType w:val="hybridMultilevel"/>
    <w:tmpl w:val="C5CA8360"/>
    <w:lvl w:ilvl="0" w:tplc="1868A4C6">
      <w:start w:val="1"/>
      <w:numFmt w:val="decimal"/>
      <w:lvlText w:val="%1."/>
      <w:lvlJc w:val="left"/>
      <w:pPr>
        <w:ind w:left="692" w:hanging="360"/>
      </w:pPr>
      <w:rPr>
        <w:rFonts w:ascii="Arial" w:eastAsia="Arial" w:hAnsi="Arial" w:cs="Arial" w:hint="default"/>
        <w:spacing w:val="-3"/>
        <w:w w:val="100"/>
        <w:sz w:val="22"/>
        <w:szCs w:val="22"/>
      </w:rPr>
    </w:lvl>
    <w:lvl w:ilvl="1" w:tplc="E616720A">
      <w:numFmt w:val="bullet"/>
      <w:lvlText w:val=""/>
      <w:lvlJc w:val="left"/>
      <w:pPr>
        <w:ind w:left="1052" w:hanging="360"/>
      </w:pPr>
      <w:rPr>
        <w:rFonts w:hint="default"/>
        <w:w w:val="100"/>
      </w:rPr>
    </w:lvl>
    <w:lvl w:ilvl="2" w:tplc="0C090001">
      <w:start w:val="1"/>
      <w:numFmt w:val="bullet"/>
      <w:lvlText w:val=""/>
      <w:lvlJc w:val="left"/>
      <w:pPr>
        <w:ind w:left="2087" w:hanging="360"/>
      </w:pPr>
      <w:rPr>
        <w:rFonts w:ascii="Symbol" w:hAnsi="Symbol" w:hint="default"/>
      </w:rPr>
    </w:lvl>
    <w:lvl w:ilvl="3" w:tplc="043A606E">
      <w:numFmt w:val="bullet"/>
      <w:lvlText w:val="•"/>
      <w:lvlJc w:val="left"/>
      <w:pPr>
        <w:ind w:left="3114" w:hanging="360"/>
      </w:pPr>
      <w:rPr>
        <w:rFonts w:hint="default"/>
      </w:rPr>
    </w:lvl>
    <w:lvl w:ilvl="4" w:tplc="E2BCC586">
      <w:numFmt w:val="bullet"/>
      <w:lvlText w:val="•"/>
      <w:lvlJc w:val="left"/>
      <w:pPr>
        <w:ind w:left="4142" w:hanging="360"/>
      </w:pPr>
      <w:rPr>
        <w:rFonts w:hint="default"/>
      </w:rPr>
    </w:lvl>
    <w:lvl w:ilvl="5" w:tplc="198A487A">
      <w:numFmt w:val="bullet"/>
      <w:lvlText w:val="•"/>
      <w:lvlJc w:val="left"/>
      <w:pPr>
        <w:ind w:left="5169" w:hanging="360"/>
      </w:pPr>
      <w:rPr>
        <w:rFonts w:hint="default"/>
      </w:rPr>
    </w:lvl>
    <w:lvl w:ilvl="6" w:tplc="E6A6F2D8">
      <w:numFmt w:val="bullet"/>
      <w:lvlText w:val="•"/>
      <w:lvlJc w:val="left"/>
      <w:pPr>
        <w:ind w:left="6196" w:hanging="360"/>
      </w:pPr>
      <w:rPr>
        <w:rFonts w:hint="default"/>
      </w:rPr>
    </w:lvl>
    <w:lvl w:ilvl="7" w:tplc="D9ECB0EE">
      <w:numFmt w:val="bullet"/>
      <w:lvlText w:val="•"/>
      <w:lvlJc w:val="left"/>
      <w:pPr>
        <w:ind w:left="7224" w:hanging="360"/>
      </w:pPr>
      <w:rPr>
        <w:rFonts w:hint="default"/>
      </w:rPr>
    </w:lvl>
    <w:lvl w:ilvl="8" w:tplc="3E1E6DEC">
      <w:numFmt w:val="bullet"/>
      <w:lvlText w:val="•"/>
      <w:lvlJc w:val="left"/>
      <w:pPr>
        <w:ind w:left="825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62"/>
    <w:rsid w:val="0002532A"/>
    <w:rsid w:val="00082668"/>
    <w:rsid w:val="000A0C31"/>
    <w:rsid w:val="000C54FD"/>
    <w:rsid w:val="001340E0"/>
    <w:rsid w:val="00172091"/>
    <w:rsid w:val="001848A9"/>
    <w:rsid w:val="001A4FF5"/>
    <w:rsid w:val="001E48F3"/>
    <w:rsid w:val="00244581"/>
    <w:rsid w:val="00253497"/>
    <w:rsid w:val="002F0312"/>
    <w:rsid w:val="0040646F"/>
    <w:rsid w:val="00437202"/>
    <w:rsid w:val="00510BCA"/>
    <w:rsid w:val="005612A6"/>
    <w:rsid w:val="00576062"/>
    <w:rsid w:val="005D46DC"/>
    <w:rsid w:val="006871C6"/>
    <w:rsid w:val="00731922"/>
    <w:rsid w:val="007D39FC"/>
    <w:rsid w:val="00824F6E"/>
    <w:rsid w:val="008467B7"/>
    <w:rsid w:val="00893D0D"/>
    <w:rsid w:val="008A54A4"/>
    <w:rsid w:val="008D341A"/>
    <w:rsid w:val="00917214"/>
    <w:rsid w:val="00995A57"/>
    <w:rsid w:val="009F2962"/>
    <w:rsid w:val="00A75EDD"/>
    <w:rsid w:val="00A84E28"/>
    <w:rsid w:val="00AC1328"/>
    <w:rsid w:val="00B97655"/>
    <w:rsid w:val="00BB18ED"/>
    <w:rsid w:val="00C42AF8"/>
    <w:rsid w:val="00D9398E"/>
    <w:rsid w:val="00DA1346"/>
    <w:rsid w:val="00DB7F7D"/>
    <w:rsid w:val="00DD1481"/>
    <w:rsid w:val="00DF78DA"/>
    <w:rsid w:val="00E34CAA"/>
    <w:rsid w:val="00E77C60"/>
    <w:rsid w:val="00F00534"/>
    <w:rsid w:val="00F04094"/>
    <w:rsid w:val="00F23FFB"/>
    <w:rsid w:val="00F31FBE"/>
    <w:rsid w:val="00F64177"/>
    <w:rsid w:val="00FB4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C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0"/>
      <w:ind w:left="796" w:right="832"/>
      <w:jc w:val="center"/>
      <w:outlineLvl w:val="0"/>
    </w:pPr>
    <w:rPr>
      <w:b/>
      <w:bCs/>
      <w:sz w:val="28"/>
      <w:szCs w:val="28"/>
    </w:rPr>
  </w:style>
  <w:style w:type="paragraph" w:styleId="Heading2">
    <w:name w:val="heading 2"/>
    <w:basedOn w:val="Normal"/>
    <w:uiPriority w:val="1"/>
    <w:qFormat/>
    <w:pPr>
      <w:spacing w:before="73"/>
      <w:ind w:left="33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E28"/>
    <w:pPr>
      <w:tabs>
        <w:tab w:val="center" w:pos="4513"/>
        <w:tab w:val="right" w:pos="9026"/>
      </w:tabs>
    </w:pPr>
  </w:style>
  <w:style w:type="character" w:customStyle="1" w:styleId="HeaderChar">
    <w:name w:val="Header Char"/>
    <w:basedOn w:val="DefaultParagraphFont"/>
    <w:link w:val="Header"/>
    <w:uiPriority w:val="99"/>
    <w:rsid w:val="00A84E28"/>
    <w:rPr>
      <w:rFonts w:ascii="Arial" w:eastAsia="Arial" w:hAnsi="Arial" w:cs="Arial"/>
    </w:rPr>
  </w:style>
  <w:style w:type="paragraph" w:styleId="Footer">
    <w:name w:val="footer"/>
    <w:basedOn w:val="Normal"/>
    <w:link w:val="FooterChar"/>
    <w:uiPriority w:val="99"/>
    <w:unhideWhenUsed/>
    <w:rsid w:val="00A84E28"/>
    <w:pPr>
      <w:tabs>
        <w:tab w:val="center" w:pos="4513"/>
        <w:tab w:val="right" w:pos="9026"/>
      </w:tabs>
    </w:pPr>
  </w:style>
  <w:style w:type="character" w:customStyle="1" w:styleId="FooterChar">
    <w:name w:val="Footer Char"/>
    <w:basedOn w:val="DefaultParagraphFont"/>
    <w:link w:val="Footer"/>
    <w:uiPriority w:val="99"/>
    <w:rsid w:val="00A84E28"/>
    <w:rPr>
      <w:rFonts w:ascii="Arial" w:eastAsia="Arial" w:hAnsi="Arial" w:cs="Arial"/>
    </w:rPr>
  </w:style>
  <w:style w:type="character" w:styleId="CommentReference">
    <w:name w:val="annotation reference"/>
    <w:basedOn w:val="DefaultParagraphFont"/>
    <w:uiPriority w:val="99"/>
    <w:semiHidden/>
    <w:unhideWhenUsed/>
    <w:rsid w:val="00A84E28"/>
    <w:rPr>
      <w:sz w:val="16"/>
      <w:szCs w:val="16"/>
    </w:rPr>
  </w:style>
  <w:style w:type="paragraph" w:styleId="CommentText">
    <w:name w:val="annotation text"/>
    <w:basedOn w:val="Normal"/>
    <w:link w:val="CommentTextChar"/>
    <w:uiPriority w:val="99"/>
    <w:semiHidden/>
    <w:unhideWhenUsed/>
    <w:rsid w:val="00A84E28"/>
    <w:rPr>
      <w:sz w:val="20"/>
      <w:szCs w:val="20"/>
    </w:rPr>
  </w:style>
  <w:style w:type="character" w:customStyle="1" w:styleId="CommentTextChar">
    <w:name w:val="Comment Text Char"/>
    <w:basedOn w:val="DefaultParagraphFont"/>
    <w:link w:val="CommentText"/>
    <w:uiPriority w:val="99"/>
    <w:semiHidden/>
    <w:rsid w:val="00A84E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4E28"/>
    <w:rPr>
      <w:b/>
      <w:bCs/>
    </w:rPr>
  </w:style>
  <w:style w:type="character" w:customStyle="1" w:styleId="CommentSubjectChar">
    <w:name w:val="Comment Subject Char"/>
    <w:basedOn w:val="CommentTextChar"/>
    <w:link w:val="CommentSubject"/>
    <w:uiPriority w:val="99"/>
    <w:semiHidden/>
    <w:rsid w:val="00A84E28"/>
    <w:rPr>
      <w:rFonts w:ascii="Arial" w:eastAsia="Arial" w:hAnsi="Arial" w:cs="Arial"/>
      <w:b/>
      <w:bCs/>
      <w:sz w:val="20"/>
      <w:szCs w:val="20"/>
    </w:rPr>
  </w:style>
  <w:style w:type="paragraph" w:styleId="BalloonText">
    <w:name w:val="Balloon Text"/>
    <w:basedOn w:val="Normal"/>
    <w:link w:val="BalloonTextChar"/>
    <w:uiPriority w:val="99"/>
    <w:semiHidden/>
    <w:unhideWhenUsed/>
    <w:rsid w:val="00A84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E28"/>
    <w:rPr>
      <w:rFonts w:ascii="Segoe UI" w:eastAsia="Arial" w:hAnsi="Segoe UI" w:cs="Segoe UI"/>
      <w:sz w:val="18"/>
      <w:szCs w:val="18"/>
    </w:rPr>
  </w:style>
  <w:style w:type="character" w:styleId="Hyperlink">
    <w:name w:val="Hyperlink"/>
    <w:basedOn w:val="DefaultParagraphFont"/>
    <w:uiPriority w:val="99"/>
    <w:unhideWhenUsed/>
    <w:rsid w:val="00917214"/>
    <w:rPr>
      <w:color w:val="0000FF" w:themeColor="hyperlink"/>
      <w:u w:val="single"/>
    </w:rPr>
  </w:style>
  <w:style w:type="character" w:styleId="UnresolvedMention">
    <w:name w:val="Unresolved Mention"/>
    <w:basedOn w:val="DefaultParagraphFont"/>
    <w:uiPriority w:val="99"/>
    <w:semiHidden/>
    <w:unhideWhenUsed/>
    <w:rsid w:val="00917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1268</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Base>https://www.cabinet.qld.gov.au/documents/2018/Sep/MHSP/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cp:lastPrinted>2019-02-06T01:50:00Z</cp:lastPrinted>
  <dcterms:created xsi:type="dcterms:W3CDTF">2019-02-06T01:50:00Z</dcterms:created>
  <dcterms:modified xsi:type="dcterms:W3CDTF">2019-12-11T09:18:00Z</dcterms:modified>
  <cp:category>Health,Alcohol,Drugs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Acrobat PDFMaker 11 for Word</vt:lpwstr>
  </property>
  <property fmtid="{D5CDD505-2E9C-101B-9397-08002B2CF9AE}" pid="4" name="LastSaved">
    <vt:filetime>2018-07-27T00:00:00Z</vt:filetime>
  </property>
</Properties>
</file>